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E302E7" w:rsidR="004B1D2A" w:rsidRPr="00523530" w:rsidRDefault="00523530" w:rsidP="006F76C9">
      <w:pPr>
        <w:pStyle w:val="Ttulo2"/>
        <w:keepNext w:val="0"/>
        <w:keepLines w:val="0"/>
        <w:spacing w:before="0" w:line="240" w:lineRule="auto"/>
        <w:jc w:val="center"/>
        <w:rPr>
          <w:rFonts w:asciiTheme="majorHAnsi" w:eastAsia="Roboto" w:hAnsiTheme="majorHAnsi" w:cstheme="majorHAnsi"/>
          <w:b/>
          <w:bCs/>
          <w:color w:val="3A3A3A"/>
          <w:sz w:val="24"/>
          <w:szCs w:val="24"/>
          <w:highlight w:val="white"/>
        </w:rPr>
      </w:pPr>
      <w:r w:rsidRPr="00523530">
        <w:rPr>
          <w:rFonts w:asciiTheme="majorHAnsi" w:eastAsia="Roboto" w:hAnsiTheme="majorHAnsi" w:cstheme="majorHAnsi"/>
          <w:b/>
          <w:bCs/>
          <w:color w:val="3A3A3A"/>
          <w:sz w:val="24"/>
          <w:szCs w:val="24"/>
          <w:highlight w:val="white"/>
        </w:rPr>
        <w:t>IDENTIFICACIÓN DE LOS RESPONSABLES DE LOS DIFERENTES ÓRGANOS:</w:t>
      </w:r>
    </w:p>
    <w:p w14:paraId="00000002" w14:textId="6A0E611E" w:rsidR="004B1D2A" w:rsidRDefault="00000000" w:rsidP="006F76C9">
      <w:pPr>
        <w:spacing w:after="120" w:line="240" w:lineRule="auto"/>
        <w:jc w:val="both"/>
        <w:rPr>
          <w:rFonts w:asciiTheme="majorHAnsi" w:eastAsia="Roboto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eastAsia="Roboto" w:hAnsiTheme="majorHAnsi" w:cstheme="majorHAnsi"/>
          <w:color w:val="333333"/>
          <w:sz w:val="24"/>
          <w:szCs w:val="24"/>
          <w:highlight w:val="white"/>
        </w:rPr>
        <w:t>Dirección: Juan Pablo Cabera Borges</w:t>
      </w:r>
    </w:p>
    <w:p w14:paraId="50C8D011" w14:textId="77777777" w:rsidR="00523530" w:rsidRPr="00523530" w:rsidRDefault="00523530" w:rsidP="006F76C9">
      <w:pPr>
        <w:spacing w:after="120" w:line="240" w:lineRule="auto"/>
        <w:jc w:val="both"/>
        <w:rPr>
          <w:rFonts w:asciiTheme="majorHAnsi" w:eastAsia="Roboto" w:hAnsiTheme="majorHAnsi" w:cstheme="majorHAnsi"/>
          <w:color w:val="333333"/>
          <w:sz w:val="8"/>
          <w:szCs w:val="8"/>
          <w:highlight w:val="white"/>
        </w:rPr>
      </w:pPr>
    </w:p>
    <w:p w14:paraId="00000003" w14:textId="6F33BAF0" w:rsidR="004B1D2A" w:rsidRPr="00523530" w:rsidRDefault="00523530" w:rsidP="006F76C9">
      <w:pPr>
        <w:pStyle w:val="Ttulo2"/>
        <w:keepNext w:val="0"/>
        <w:keepLines w:val="0"/>
        <w:spacing w:before="0" w:line="240" w:lineRule="auto"/>
        <w:jc w:val="center"/>
        <w:rPr>
          <w:rFonts w:asciiTheme="majorHAnsi" w:eastAsia="Roboto" w:hAnsiTheme="majorHAnsi" w:cstheme="majorHAnsi"/>
          <w:b/>
          <w:bCs/>
          <w:color w:val="3A3A3A"/>
          <w:sz w:val="24"/>
          <w:szCs w:val="24"/>
          <w:highlight w:val="white"/>
        </w:rPr>
      </w:pPr>
      <w:bookmarkStart w:id="0" w:name="_h7rzduobc9td" w:colFirst="0" w:colLast="0"/>
      <w:bookmarkEnd w:id="0"/>
      <w:r w:rsidRPr="00523530">
        <w:rPr>
          <w:rFonts w:asciiTheme="majorHAnsi" w:eastAsia="Roboto" w:hAnsiTheme="majorHAnsi" w:cstheme="majorHAnsi"/>
          <w:b/>
          <w:bCs/>
          <w:color w:val="3A3A3A"/>
          <w:sz w:val="24"/>
          <w:szCs w:val="24"/>
          <w:highlight w:val="white"/>
        </w:rPr>
        <w:t>PERFIL Y TRAYECTORIA DE LOS RESPONSABLES:</w:t>
      </w:r>
    </w:p>
    <w:p w14:paraId="00000004" w14:textId="3ACA6957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  <w:t>Datos personales:</w:t>
      </w:r>
    </w:p>
    <w:p w14:paraId="00000005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Theme="majorHAnsi" w:hAnsiTheme="majorHAnsi" w:cstheme="majorHAnsi"/>
          <w:sz w:val="24"/>
          <w:szCs w:val="24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Nombre y apellidos: JUAN PABLO CABRERA BORGES</w:t>
      </w:r>
    </w:p>
    <w:p w14:paraId="00000006" w14:textId="4C804270" w:rsidR="004B1D2A" w:rsidRPr="00523530" w:rsidRDefault="00000000" w:rsidP="006F76C9">
      <w:pPr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Theme="majorHAnsi" w:hAnsiTheme="majorHAnsi" w:cstheme="majorHAnsi"/>
          <w:sz w:val="24"/>
          <w:szCs w:val="24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Dirección: CALLE PLUTÓN </w:t>
      </w:r>
      <w:r w:rsidR="00523530"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2,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APART. 226 TÍAS</w:t>
      </w:r>
    </w:p>
    <w:p w14:paraId="00000007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Theme="majorHAnsi" w:hAnsiTheme="majorHAnsi" w:cstheme="majorHAnsi"/>
          <w:sz w:val="24"/>
          <w:szCs w:val="24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Fecha de nacimiento: 12-11-1975</w:t>
      </w:r>
    </w:p>
    <w:p w14:paraId="00000008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Theme="majorHAnsi" w:hAnsiTheme="majorHAnsi" w:cstheme="majorHAnsi"/>
          <w:sz w:val="24"/>
          <w:szCs w:val="24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TF: 609 488 757- 928 52 46 13</w:t>
      </w:r>
    </w:p>
    <w:p w14:paraId="00000009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ind w:left="714" w:hanging="357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CARNET</w:t>
      </w:r>
      <w:proofErr w:type="gramEnd"/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DE CONDUCIR: B</w:t>
      </w:r>
    </w:p>
    <w:p w14:paraId="6F7BC6F5" w14:textId="77777777" w:rsidR="00523530" w:rsidRDefault="00523530" w:rsidP="006F76C9">
      <w:pPr>
        <w:pStyle w:val="Ttulo2"/>
        <w:keepNext w:val="0"/>
        <w:keepLines w:val="0"/>
        <w:spacing w:before="0" w:line="240" w:lineRule="auto"/>
        <w:jc w:val="both"/>
        <w:rPr>
          <w:rFonts w:asciiTheme="majorHAnsi" w:eastAsia="Roboto" w:hAnsiTheme="majorHAnsi" w:cstheme="majorHAnsi"/>
          <w:b/>
          <w:bCs/>
          <w:color w:val="3A3A3A"/>
          <w:sz w:val="24"/>
          <w:szCs w:val="24"/>
          <w:highlight w:val="white"/>
        </w:rPr>
      </w:pPr>
      <w:bookmarkStart w:id="1" w:name="_1c60xbp5dgww" w:colFirst="0" w:colLast="0"/>
      <w:bookmarkEnd w:id="1"/>
    </w:p>
    <w:p w14:paraId="0000000A" w14:textId="395E3DF6" w:rsidR="004B1D2A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  <w:t>Datos académicos:</w:t>
      </w:r>
    </w:p>
    <w:p w14:paraId="0000000B" w14:textId="77777777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  <w:u w:val="singl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  <w:u w:val="single"/>
        </w:rPr>
        <w:t>Títulos oficiales:</w:t>
      </w:r>
    </w:p>
    <w:p w14:paraId="0000000C" w14:textId="69970E51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1993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–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1998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.-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Título de Ingeniero Técnico de Telecomunicación Universidad de Las Palmas de Gran Canaria.</w:t>
      </w:r>
    </w:p>
    <w:p w14:paraId="0000000D" w14:textId="56EE02C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1998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2003.- Título de Ingeniero de Telecomunicación, Universidad de las Palmas de Gran Canaria.</w:t>
      </w:r>
    </w:p>
    <w:p w14:paraId="0000000E" w14:textId="4F278EA8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2003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2004.- Certificado de Aptitud Pedagógica, Instituto de Ciencias de la Educación, Universidad Complutense de Madrid.</w:t>
      </w:r>
    </w:p>
    <w:p w14:paraId="0000000F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2003-2005.- Diploma de Estudios Avanzados, Universidad Carlos III de Madrid en ciencias de la comunicación.</w:t>
      </w:r>
    </w:p>
    <w:p w14:paraId="00000010" w14:textId="3B98A3C4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Octubre 2020.-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MBA en Administración y Dirección de Empresas. Universidad Isabel I.</w:t>
      </w:r>
    </w:p>
    <w:p w14:paraId="00000011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Octubre 2020.- Máster en Big Data y </w:t>
      </w:r>
      <w:proofErr w:type="gramStart"/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Business Intelligence</w:t>
      </w:r>
      <w:proofErr w:type="gramEnd"/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 Universidad Isabel I.</w:t>
      </w:r>
    </w:p>
    <w:p w14:paraId="00000012" w14:textId="77777777" w:rsidR="004B1D2A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2022 – 2024.- Máster En Dirección Hotelera y Turismo. Universidad Isabel I.</w:t>
      </w:r>
    </w:p>
    <w:p w14:paraId="6DE457A3" w14:textId="77777777" w:rsidR="001658AB" w:rsidRPr="00523530" w:rsidRDefault="001658AB" w:rsidP="001658AB">
      <w:pPr>
        <w:spacing w:after="120" w:line="240" w:lineRule="auto"/>
        <w:ind w:left="720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00000013" w14:textId="7A8C8582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  <w:t>Otras titulaciones:</w:t>
      </w:r>
    </w:p>
    <w:p w14:paraId="00000014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“Promotor de la Innovación”, Agencia Canaria de Investigación, Innovación y Sociedad de la Información. Octubre 2011.</w:t>
      </w:r>
    </w:p>
    <w:p w14:paraId="21CBB399" w14:textId="77777777" w:rsid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“Agente de la Innovación” Agencia Canaria de Investigación, Innovación y Sociedad de la Información. Octubre 2011.</w:t>
      </w:r>
    </w:p>
    <w:p w14:paraId="00000016" w14:textId="088CEF79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Acreditado para la impartición de enseñanza de SISTEMAS DE COMUNICACIONES, para personal de seguridad privada, Dirección General de la Policía y de la Guardia Civil.</w:t>
      </w:r>
    </w:p>
    <w:p w14:paraId="00000017" w14:textId="77777777" w:rsidR="004B1D2A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Docencia para la formación profesional para el empleo. Confederación Canaria de Empresarios. 2017.</w:t>
      </w:r>
    </w:p>
    <w:p w14:paraId="404AED56" w14:textId="77777777" w:rsidR="006F76C9" w:rsidRDefault="006F76C9" w:rsidP="006F76C9">
      <w:p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00000018" w14:textId="796C6CCF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</w:pPr>
      <w:bookmarkStart w:id="2" w:name="_hyl0brfj1pp1" w:colFirst="0" w:colLast="0"/>
      <w:bookmarkEnd w:id="2"/>
      <w:r w:rsidRPr="00523530"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  <w:lastRenderedPageBreak/>
        <w:t>Formación complementaria:</w:t>
      </w:r>
    </w:p>
    <w:p w14:paraId="00000019" w14:textId="77777777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  <w:u w:val="singl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  <w:u w:val="single"/>
        </w:rPr>
        <w:t>Cursos:</w:t>
      </w:r>
    </w:p>
    <w:p w14:paraId="0000001A" w14:textId="6A3652FC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2010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Curso online de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DIRECCIÓN DE RECURSOS HUMANOS de 20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horas, impartido por la Fundación FYDE – CajaCanarias y la Escuela de Negocios On-line.</w:t>
      </w:r>
    </w:p>
    <w:p w14:paraId="0000001B" w14:textId="411A8A9A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2010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NEGOCIACIÓN EMPRESARIAL de 8 horas, impartido por la Fundación FYDE – CajaCanarias.</w:t>
      </w:r>
    </w:p>
    <w:p w14:paraId="0000001C" w14:textId="6A7C2D70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2009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FORMACIÓN DE TELEFORMADORES: METODOLOGÍA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DIDÁCTICA DEL E-LEARNING EN MOODLE 100 horas, impartido por CECAP.</w:t>
      </w:r>
    </w:p>
    <w:p w14:paraId="0000001D" w14:textId="476FD2F3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2009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PREVENCIÓN DE RIESGOS LABORALES ESPECÍFICOS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– BÁSICO de 70 horas, impartido por la Federación Nacional de Trabajadores Autónomos y la Fundación Asistencial para la Formación, Investigación y Estudios.</w:t>
      </w:r>
    </w:p>
    <w:p w14:paraId="0000001E" w14:textId="4A2B6F22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2009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E-LEARNING 2.0: INTEGRACIÓN Y USOS EDUCATIVOS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DE LA WEB 2.0 EN MOODLE de 160 horas, impartido por CECAP.</w:t>
      </w:r>
    </w:p>
    <w:p w14:paraId="0000001F" w14:textId="0C52D2C6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2009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GESTIÓN DE SEGURIDAD OPERACIONAL EN LA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NAVEGACIÓN AÉREA de 5 horas, impartido por el Instituto de Aprendizaje y Desarrollo de AENA.</w:t>
      </w:r>
    </w:p>
    <w:p w14:paraId="00000020" w14:textId="39618D78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2009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Curso de EQUIPOS THALES ATM ILS 420 SOAC/DME 415/RCSE 443 de 75 </w:t>
      </w:r>
      <w:r w:rsidR="00523530"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horas, 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impartido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por AMPER Programas.</w:t>
      </w:r>
    </w:p>
    <w:p w14:paraId="00000021" w14:textId="0A8F06AD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OPERATIVA Y MANTENIMIENTO DE GRUPOS ELECTRÓGENOS de 4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horas, impartido por SIMAVE CANARIAS, S.A.</w:t>
      </w:r>
    </w:p>
    <w:p w14:paraId="00000022" w14:textId="70926F0A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FORMACIÓN BÁSICA EN SEGURIDAD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AEROPORTUARIA – NA de 6 horas, impartido por el Instituto de Aprendizaje y Desarrollo de AENA.</w:t>
      </w:r>
    </w:p>
    <w:p w14:paraId="00000023" w14:textId="583DBEC3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SENSIBILIZACIÓN A LA LEY ORGÁNICA DE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PROTECCIÓN DE DATOS de 3 horas, impartido por el Instituto de Aprendizaje y Desarrollo de AENA.</w:t>
      </w:r>
    </w:p>
    <w:p w14:paraId="05C4CC76" w14:textId="77777777" w:rsid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DISEÑO WEB CON FLASH MX de 20 horas, impartido por la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Confederación de Sindicatos Independientes de Cajas de Ahorros (CSICA). </w:t>
      </w:r>
    </w:p>
    <w:p w14:paraId="00000024" w14:textId="1ECF0359" w:rsidR="004B1D2A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2008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PROGRAMACION XML Y DOM de 20 horas, impartido por la Confederación de Sindicatos Independientes de Cajas de Ahorros (CSICA).</w:t>
      </w:r>
    </w:p>
    <w:p w14:paraId="00000025" w14:textId="16EAB204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2007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.-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Curso Teórico-Práctico de los equipos ILS 420 DET. De 50 horas, impartido por el AMPER PROGRAMAS.</w:t>
      </w:r>
    </w:p>
    <w:p w14:paraId="00000026" w14:textId="2ADCD4FB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2006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DIVULGACIÓN DE SEGURIDAD ATM de 3 horas, impartido por el Instituto de Aprendizaje y Desarrollo de AENA.</w:t>
      </w:r>
    </w:p>
    <w:p w14:paraId="00000027" w14:textId="1443C51E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2005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TRABAJOS EN ALTURA de 8 horas, impartido por GRUPO MGO S.A. y SIMAVE CANARIAS S.A.</w:t>
      </w:r>
    </w:p>
    <w:p w14:paraId="00000028" w14:textId="39BBFC41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2005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Curso de RIESGO ELÉCTRICO de 2 horas, impartido por GRUPO MGO S.A.</w:t>
      </w:r>
    </w:p>
    <w:p w14:paraId="00000029" w14:textId="6E3F6C5D" w:rsidR="004B1D2A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2005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.-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Curso de SISTEMA DE NAVEGACIÓN AÉREA de 48 horas, impartido por el Instituto de aprendizaje y desarrollo de AENA.</w:t>
      </w:r>
    </w:p>
    <w:p w14:paraId="025DA4D8" w14:textId="77777777" w:rsidR="006F76C9" w:rsidRDefault="006F76C9" w:rsidP="006F76C9">
      <w:pPr>
        <w:spacing w:after="120" w:line="240" w:lineRule="auto"/>
        <w:ind w:left="720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  <w:sectPr w:rsidR="006F76C9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000002A" w14:textId="65DB8A3F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lastRenderedPageBreak/>
        <w:t>2005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.-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Curso de SENSIBILIZACIÓN AL MEDIO AMBIENTE de 3 horas, impartido por el Instituto de aprendizaje y desarrollo de AENA.</w:t>
      </w:r>
    </w:p>
    <w:p w14:paraId="6AFA2535" w14:textId="77777777" w:rsidR="006F76C9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2004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.-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Curso de APTITUD PEDAGÓGICA de 180 Horas, impartido por Instituto de Ciencias de la Educación de la Universidad Complutense de Madrid.</w:t>
      </w:r>
    </w:p>
    <w:p w14:paraId="5132B71D" w14:textId="77777777" w:rsidR="006F76C9" w:rsidRDefault="006F76C9" w:rsidP="006F76C9">
      <w:p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0000002C" w14:textId="7744EEB7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  <w:t>Publicaciones y congresos nacionales e internaciones:</w:t>
      </w:r>
    </w:p>
    <w:p w14:paraId="0000002D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Cabrera-Borges, J.P.; Ortega-Moral, M.J.; Gómez Verdejo, V.; Arenas-García, J. &amp; Figueiras-Vidal, A. R. “An improved Cascade Correlation Neural Scheme”. Workshop on Machine Learning. Celebrado del 6 al 10 de septiembre de 2004 en Sheffield.</w:t>
      </w:r>
    </w:p>
    <w:p w14:paraId="0000002E" w14:textId="4BB25212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J. Pablo Cabrera-Borges, Emilio Parrado-Hernández, Aníbal R. Figueiras-Vidal, and Ángel Navia-Vázquez, “Kernel Hybrid Adaptive Recursive Least Squares”, Department of Signal Theory and Communications, Universidad Carlos III de Madrid. Publicado en el Learning 04. </w:t>
      </w:r>
      <w:r w:rsidR="00523530"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octubre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2004. Elche.</w:t>
      </w:r>
    </w:p>
    <w:p w14:paraId="0000002F" w14:textId="12A048A0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906106">
        <w:rPr>
          <w:rFonts w:asciiTheme="majorHAnsi" w:hAnsiTheme="majorHAnsi" w:cstheme="majorHAnsi"/>
          <w:color w:val="333333"/>
          <w:sz w:val="24"/>
          <w:szCs w:val="24"/>
          <w:highlight w:val="white"/>
          <w:lang w:val="en-US"/>
        </w:rPr>
        <w:t>Vanessa Gómez-Verdejo, Manuel Ortega-Moral, Juan P. Cabrera, Jerónimo Arenas- García and Aníbal R. Figueiras-Vidal, “Boosting by emphasizing boundary samples” Department of Signal Processing and Communications.</w:t>
      </w:r>
      <w:r w:rsidR="00906106" w:rsidRPr="00906106">
        <w:rPr>
          <w:rFonts w:asciiTheme="majorHAnsi" w:hAnsiTheme="majorHAnsi" w:cstheme="majorHAnsi"/>
          <w:color w:val="333333"/>
          <w:sz w:val="24"/>
          <w:szCs w:val="24"/>
          <w:highlight w:val="white"/>
          <w:lang w:val="en-US"/>
        </w:rPr>
        <w:t xml:space="preserve">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Universidad Carlos III de Madrid. Publicado en el Learning 04. </w:t>
      </w:r>
      <w:r w:rsidR="00523530"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octubre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2004. Elche.</w:t>
      </w:r>
    </w:p>
    <w:p w14:paraId="00000030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Jesús B. Alonso Hernández, Carlos Manuel Travieso, Juan P. Cabrera, Miguel A. Ferrer, Efrén Ruiz, Juan I. Godino, José de León, “Cuantificación de la calidad de la voz: Medidas Objetivas”, en X Congreso Nacional de la sociedad médica española de Foniatría, Las Palmas de Gran Canaria, 23 a 25 de septiembre de 2004.</w:t>
      </w:r>
    </w:p>
    <w:p w14:paraId="00000031" w14:textId="77777777" w:rsidR="004B1D2A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Cabrera-Borges; J.P., Alonso Hernández; J.B., Ferrer Ballester, M.T.; Ferrer Ballester,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br/>
        <w:t>M.A. “Un reconocedor de Instrumentos Musicales basado en MFCC y redes de neuronas”. XVIII Simposiúm Nacional de la Unión Científica Internacional de Radio, (Coruña, 2002).</w:t>
      </w:r>
    </w:p>
    <w:p w14:paraId="00000032" w14:textId="5C0DE551" w:rsidR="004B1D2A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VI Congreso Regional de Asociaciones de Comercio y Gerentes de Zonas Comerciales Abiertas de Canarias, celebrado en La Gomera entre los días 27 y 28 de </w:t>
      </w:r>
      <w:r w:rsidR="00523530"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octubre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de 2011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,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organizado por la Dirección General de Comercio y Consumo de la Consejería de Empleo, Industria y Comercio del Gobierno de Canarias.</w:t>
      </w:r>
    </w:p>
    <w:p w14:paraId="448F2113" w14:textId="77777777" w:rsidR="006F76C9" w:rsidRDefault="006F76C9" w:rsidP="006F76C9">
      <w:pPr>
        <w:spacing w:after="120" w:line="240" w:lineRule="auto"/>
        <w:ind w:left="720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00000033" w14:textId="133D4AB4" w:rsidR="004B1D2A" w:rsidRPr="00523530" w:rsidRDefault="00000000" w:rsidP="006F76C9">
      <w:pPr>
        <w:spacing w:after="120" w:line="240" w:lineRule="auto"/>
        <w:jc w:val="both"/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</w:pPr>
      <w:bookmarkStart w:id="3" w:name="_wiicquz6z0eu" w:colFirst="0" w:colLast="0"/>
      <w:bookmarkEnd w:id="3"/>
      <w:r w:rsidRPr="00523530">
        <w:rPr>
          <w:rFonts w:asciiTheme="majorHAnsi" w:hAnsiTheme="majorHAnsi" w:cstheme="majorHAnsi"/>
          <w:b/>
          <w:bCs/>
          <w:i/>
          <w:iCs/>
          <w:color w:val="333333"/>
          <w:sz w:val="24"/>
          <w:szCs w:val="24"/>
          <w:highlight w:val="white"/>
        </w:rPr>
        <w:t>Experiencia profesional:</w:t>
      </w:r>
    </w:p>
    <w:p w14:paraId="00000034" w14:textId="77777777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2005 – actualidad. Director del AKACENTER FORMACIÓN OCUPACIONAL SL.</w:t>
      </w:r>
    </w:p>
    <w:p w14:paraId="00000035" w14:textId="604408C3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2005 – 2009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.- 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Técnico de Mantenimiento de Sistemas de Navegación Aérea – AENA.</w:t>
      </w:r>
    </w:p>
    <w:p w14:paraId="00000036" w14:textId="7FE0B1B5" w:rsidR="004B1D2A" w:rsidRPr="00523530" w:rsidRDefault="00000000" w:rsidP="006F76C9">
      <w:pPr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2003 – 2005</w:t>
      </w:r>
      <w:r w:rsid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>.-</w:t>
      </w:r>
      <w:r w:rsidRPr="00523530">
        <w:rPr>
          <w:rFonts w:asciiTheme="majorHAnsi" w:hAnsiTheme="majorHAnsi" w:cstheme="majorHAnsi"/>
          <w:color w:val="333333"/>
          <w:sz w:val="24"/>
          <w:szCs w:val="24"/>
          <w:highlight w:val="white"/>
        </w:rPr>
        <w:t xml:space="preserve"> Becario Formación Personal Investigador, Universidad Carlos III de Madrid.</w:t>
      </w:r>
    </w:p>
    <w:p w14:paraId="00000038" w14:textId="77777777" w:rsidR="004B1D2A" w:rsidRPr="00523530" w:rsidRDefault="004B1D2A" w:rsidP="006F76C9">
      <w:p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00000039" w14:textId="77777777" w:rsidR="004B1D2A" w:rsidRPr="00523530" w:rsidRDefault="004B1D2A" w:rsidP="006F76C9">
      <w:pPr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highlight w:val="white"/>
        </w:rPr>
      </w:pPr>
    </w:p>
    <w:p w14:paraId="0000003E" w14:textId="77777777" w:rsidR="004B1D2A" w:rsidRPr="00523530" w:rsidRDefault="004B1D2A" w:rsidP="006F76C9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B1D2A" w:rsidRPr="00523530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86A4C" w14:textId="77777777" w:rsidR="00570753" w:rsidRDefault="00570753" w:rsidP="00523530">
      <w:pPr>
        <w:spacing w:line="240" w:lineRule="auto"/>
      </w:pPr>
      <w:r>
        <w:separator/>
      </w:r>
    </w:p>
  </w:endnote>
  <w:endnote w:type="continuationSeparator" w:id="0">
    <w:p w14:paraId="11A85581" w14:textId="77777777" w:rsidR="00570753" w:rsidRDefault="00570753" w:rsidP="005235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33D16-E314-4A1C-B751-B508B62B4AC6}"/>
    <w:embedBold r:id="rId2" w:fontKey="{0C212660-7F51-4A42-A44D-2D89F1228C45}"/>
    <w:embedBoldItalic r:id="rId3" w:fontKey="{7CC16516-7214-4F86-B0DA-B62AB6E6DE9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2C8B79F-7BB3-454F-A600-2D4B72647685}"/>
    <w:embedBold r:id="rId5" w:fontKey="{9E54295B-6A0D-4202-BDDF-7D2200B60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0DA6CF-1A9B-42D9-9E1C-784DE4CF1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4201D" w14:textId="77777777" w:rsidR="00906106" w:rsidRPr="001D135F" w:rsidRDefault="00906106" w:rsidP="00906106">
    <w:pPr>
      <w:shd w:val="clear" w:color="auto" w:fill="FFFFFF"/>
      <w:spacing w:line="240" w:lineRule="auto"/>
      <w:jc w:val="both"/>
      <w:rPr>
        <w:rFonts w:asciiTheme="majorHAnsi" w:hAnsiTheme="majorHAnsi" w:cstheme="majorHAnsi"/>
        <w:color w:val="22323D"/>
        <w:sz w:val="24"/>
        <w:szCs w:val="24"/>
        <w:highlight w:val="white"/>
      </w:rPr>
    </w:pPr>
    <w:r w:rsidRPr="001D135F">
      <w:rPr>
        <w:rFonts w:asciiTheme="majorHAnsi" w:hAnsiTheme="majorHAnsi" w:cstheme="majorHAnsi"/>
        <w:color w:val="22323D"/>
        <w:sz w:val="24"/>
        <w:szCs w:val="24"/>
        <w:highlight w:val="white"/>
      </w:rPr>
      <w:t>Responsable: Juan Pablo Cabrera Borges S.L</w:t>
    </w:r>
  </w:p>
  <w:p w14:paraId="18E0C5F0" w14:textId="77777777" w:rsidR="00906106" w:rsidRPr="001D135F" w:rsidRDefault="00906106" w:rsidP="00906106">
    <w:pPr>
      <w:shd w:val="clear" w:color="auto" w:fill="FFFFFF"/>
      <w:spacing w:line="240" w:lineRule="auto"/>
      <w:jc w:val="both"/>
      <w:rPr>
        <w:rFonts w:asciiTheme="majorHAnsi" w:hAnsiTheme="majorHAnsi" w:cstheme="majorHAnsi"/>
        <w:color w:val="22323D"/>
        <w:sz w:val="24"/>
        <w:szCs w:val="24"/>
        <w:highlight w:val="white"/>
      </w:rPr>
    </w:pPr>
    <w:r w:rsidRPr="001D135F">
      <w:rPr>
        <w:rFonts w:asciiTheme="majorHAnsi" w:hAnsiTheme="majorHAnsi" w:cstheme="majorHAnsi"/>
        <w:color w:val="22323D"/>
        <w:sz w:val="24"/>
        <w:szCs w:val="24"/>
        <w:highlight w:val="white"/>
      </w:rPr>
      <w:t>Fecha de actualización: 21/11/2025</w:t>
    </w:r>
  </w:p>
  <w:p w14:paraId="02165405" w14:textId="77777777" w:rsidR="00906106" w:rsidRPr="005A3455" w:rsidRDefault="00906106" w:rsidP="00906106">
    <w:pPr>
      <w:shd w:val="clear" w:color="auto" w:fill="FFFFFF"/>
      <w:spacing w:line="240" w:lineRule="auto"/>
      <w:jc w:val="both"/>
      <w:rPr>
        <w:rFonts w:asciiTheme="majorHAnsi" w:hAnsiTheme="majorHAnsi" w:cstheme="majorHAnsi"/>
        <w:color w:val="22323D"/>
        <w:sz w:val="24"/>
        <w:szCs w:val="24"/>
        <w:highlight w:val="white"/>
      </w:rPr>
    </w:pPr>
    <w:r w:rsidRPr="001D135F">
      <w:rPr>
        <w:rFonts w:asciiTheme="majorHAnsi" w:hAnsiTheme="majorHAnsi" w:cstheme="majorHAnsi"/>
        <w:color w:val="22323D"/>
        <w:sz w:val="24"/>
        <w:szCs w:val="24"/>
        <w:highlight w:val="white"/>
      </w:rPr>
      <w:t>Fecha desde que existen los datos: 20/07/2020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DE12C" w14:textId="77777777" w:rsidR="00570753" w:rsidRDefault="00570753" w:rsidP="00523530">
      <w:pPr>
        <w:spacing w:line="240" w:lineRule="auto"/>
      </w:pPr>
      <w:r>
        <w:separator/>
      </w:r>
    </w:p>
  </w:footnote>
  <w:footnote w:type="continuationSeparator" w:id="0">
    <w:p w14:paraId="6E7B072C" w14:textId="77777777" w:rsidR="00570753" w:rsidRDefault="00570753" w:rsidP="005235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6D1C7" w14:textId="37AEA10B" w:rsidR="006F76C9" w:rsidRDefault="006F76C9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79C670" wp14:editId="22902968">
          <wp:simplePos x="0" y="0"/>
          <wp:positionH relativeFrom="margin">
            <wp:posOffset>-552450</wp:posOffset>
          </wp:positionH>
          <wp:positionV relativeFrom="paragraph">
            <wp:posOffset>-94615</wp:posOffset>
          </wp:positionV>
          <wp:extent cx="2419350" cy="549910"/>
          <wp:effectExtent l="0" t="0" r="0" b="2540"/>
          <wp:wrapThrough wrapText="bothSides">
            <wp:wrapPolygon edited="0">
              <wp:start x="0" y="0"/>
              <wp:lineTo x="0" y="20952"/>
              <wp:lineTo x="5443" y="20952"/>
              <wp:lineTo x="19559" y="20952"/>
              <wp:lineTo x="21430" y="20203"/>
              <wp:lineTo x="21430" y="5986"/>
              <wp:lineTo x="5272" y="0"/>
              <wp:lineTo x="0" y="0"/>
            </wp:wrapPolygon>
          </wp:wrapThrough>
          <wp:docPr id="17144836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483634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DB5DA2F" w14:textId="77777777" w:rsidR="006F76C9" w:rsidRDefault="006F76C9">
    <w:pPr>
      <w:pStyle w:val="Encabezado"/>
    </w:pPr>
  </w:p>
  <w:p w14:paraId="2E60FEAF" w14:textId="77777777" w:rsidR="006F76C9" w:rsidRDefault="006F76C9">
    <w:pPr>
      <w:pStyle w:val="Encabezado"/>
    </w:pPr>
  </w:p>
  <w:p w14:paraId="06E2683B" w14:textId="7B138A54" w:rsidR="006F76C9" w:rsidRDefault="006F76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A2A0F"/>
    <w:multiLevelType w:val="multilevel"/>
    <w:tmpl w:val="6BAC2E4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844F38"/>
    <w:multiLevelType w:val="multilevel"/>
    <w:tmpl w:val="AC44531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1715F6"/>
    <w:multiLevelType w:val="multilevel"/>
    <w:tmpl w:val="2430BE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F07E89"/>
    <w:multiLevelType w:val="multilevel"/>
    <w:tmpl w:val="206E7A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E8464E"/>
    <w:multiLevelType w:val="multilevel"/>
    <w:tmpl w:val="C81EE31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A16BA8"/>
    <w:multiLevelType w:val="multilevel"/>
    <w:tmpl w:val="C07CD3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99774F"/>
    <w:multiLevelType w:val="multilevel"/>
    <w:tmpl w:val="ECF88F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2165608">
    <w:abstractNumId w:val="0"/>
  </w:num>
  <w:num w:numId="2" w16cid:durableId="612900143">
    <w:abstractNumId w:val="6"/>
  </w:num>
  <w:num w:numId="3" w16cid:durableId="16467555">
    <w:abstractNumId w:val="3"/>
  </w:num>
  <w:num w:numId="4" w16cid:durableId="1372219385">
    <w:abstractNumId w:val="4"/>
  </w:num>
  <w:num w:numId="5" w16cid:durableId="1338267529">
    <w:abstractNumId w:val="5"/>
  </w:num>
  <w:num w:numId="6" w16cid:durableId="1841382935">
    <w:abstractNumId w:val="1"/>
  </w:num>
  <w:num w:numId="7" w16cid:durableId="734739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D2A"/>
    <w:rsid w:val="001658AB"/>
    <w:rsid w:val="004B1D2A"/>
    <w:rsid w:val="00523530"/>
    <w:rsid w:val="00570753"/>
    <w:rsid w:val="006F76C9"/>
    <w:rsid w:val="0082451C"/>
    <w:rsid w:val="008C1996"/>
    <w:rsid w:val="00906106"/>
    <w:rsid w:val="009F0640"/>
    <w:rsid w:val="00E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A48F4"/>
  <w15:docId w15:val="{6784FAFC-8A83-430A-8DA3-64BEFCDD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2353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3530"/>
  </w:style>
  <w:style w:type="paragraph" w:styleId="Piedepgina">
    <w:name w:val="footer"/>
    <w:basedOn w:val="Normal"/>
    <w:link w:val="PiedepginaCar"/>
    <w:uiPriority w:val="99"/>
    <w:unhideWhenUsed/>
    <w:rsid w:val="0052353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3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3CB96-94B0-4B74-8DCF-538E341E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932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Dayra Lantigua Santana</dc:creator>
  <cp:lastModifiedBy>Dayra Lantigua Santana</cp:lastModifiedBy>
  <cp:revision>3</cp:revision>
  <dcterms:created xsi:type="dcterms:W3CDTF">2025-12-02T10:41:00Z</dcterms:created>
  <dcterms:modified xsi:type="dcterms:W3CDTF">2025-12-02T10:43:00Z</dcterms:modified>
</cp:coreProperties>
</file>